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85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6"/>
        <w:gridCol w:w="1171"/>
        <w:gridCol w:w="728"/>
        <w:gridCol w:w="2249"/>
        <w:gridCol w:w="1479"/>
        <w:gridCol w:w="1353"/>
        <w:gridCol w:w="997"/>
        <w:gridCol w:w="1416"/>
      </w:tblGrid>
      <w:tr w:rsidR="00E85D71" w:rsidRPr="00E85D71" w:rsidTr="00615D12">
        <w:trPr>
          <w:trHeight w:val="454"/>
        </w:trPr>
        <w:tc>
          <w:tcPr>
            <w:tcW w:w="5000" w:type="pct"/>
            <w:gridSpan w:val="8"/>
          </w:tcPr>
          <w:p w:rsidR="00E85D71" w:rsidRPr="00E85D71" w:rsidRDefault="00E85D71" w:rsidP="00E85D71">
            <w:pPr>
              <w:rPr>
                <w:b/>
              </w:rPr>
            </w:pPr>
            <w:r w:rsidRPr="00E85D71">
              <w:rPr>
                <w:b/>
              </w:rPr>
              <w:t>Program / Harmonogram szkolenia</w:t>
            </w:r>
          </w:p>
        </w:tc>
      </w:tr>
      <w:tr w:rsidR="00E85D71" w:rsidRPr="00E85D71" w:rsidTr="00615D12">
        <w:trPr>
          <w:trHeight w:val="454"/>
        </w:trPr>
        <w:tc>
          <w:tcPr>
            <w:tcW w:w="1211" w:type="pct"/>
            <w:gridSpan w:val="3"/>
            <w:vAlign w:val="center"/>
          </w:tcPr>
          <w:p w:rsidR="00E85D71" w:rsidRPr="00E85D71" w:rsidRDefault="00E85D71" w:rsidP="00E85D71">
            <w:r w:rsidRPr="00E85D71">
              <w:t>Tytuł projektu:</w:t>
            </w:r>
          </w:p>
        </w:tc>
        <w:tc>
          <w:tcPr>
            <w:tcW w:w="3789" w:type="pct"/>
            <w:gridSpan w:val="5"/>
            <w:vAlign w:val="center"/>
          </w:tcPr>
          <w:p w:rsidR="00E85D71" w:rsidRPr="00E85D71" w:rsidRDefault="00E85D71" w:rsidP="00E85D71">
            <w:r w:rsidRPr="00E85D71">
              <w:rPr>
                <w:b/>
              </w:rPr>
              <w:t>„Krok naprzód”</w:t>
            </w:r>
          </w:p>
        </w:tc>
      </w:tr>
      <w:tr w:rsidR="00E85D71" w:rsidRPr="00E85D71" w:rsidTr="00615D12">
        <w:trPr>
          <w:trHeight w:val="454"/>
        </w:trPr>
        <w:tc>
          <w:tcPr>
            <w:tcW w:w="1211" w:type="pct"/>
            <w:gridSpan w:val="3"/>
            <w:vAlign w:val="center"/>
          </w:tcPr>
          <w:p w:rsidR="00E85D71" w:rsidRPr="00E85D71" w:rsidRDefault="00E85D71" w:rsidP="00E85D71">
            <w:r w:rsidRPr="00E85D71">
              <w:t>Nazwa szkolenia:</w:t>
            </w:r>
          </w:p>
        </w:tc>
        <w:tc>
          <w:tcPr>
            <w:tcW w:w="3789" w:type="pct"/>
            <w:gridSpan w:val="5"/>
            <w:vAlign w:val="center"/>
          </w:tcPr>
          <w:p w:rsidR="00E85D71" w:rsidRPr="00E85D71" w:rsidRDefault="00E85D71" w:rsidP="00E85D71">
            <w:r w:rsidRPr="00E85D71">
              <w:rPr>
                <w:b/>
              </w:rPr>
              <w:t>„Księgowy od podstaw”</w:t>
            </w:r>
          </w:p>
        </w:tc>
      </w:tr>
      <w:tr w:rsidR="00E85D71" w:rsidRPr="00E85D71" w:rsidTr="00615D12">
        <w:trPr>
          <w:trHeight w:val="454"/>
        </w:trPr>
        <w:tc>
          <w:tcPr>
            <w:tcW w:w="1211" w:type="pct"/>
            <w:gridSpan w:val="3"/>
            <w:vAlign w:val="center"/>
          </w:tcPr>
          <w:p w:rsidR="00E85D71" w:rsidRPr="00E85D71" w:rsidRDefault="00E85D71" w:rsidP="00E85D71">
            <w:r w:rsidRPr="00E85D71">
              <w:t xml:space="preserve">Miejsce organizacji szkolenia </w:t>
            </w:r>
            <w:r w:rsidRPr="00E85D71">
              <w:br/>
              <w:t>(dokładny adres)</w:t>
            </w:r>
          </w:p>
        </w:tc>
        <w:tc>
          <w:tcPr>
            <w:tcW w:w="3789" w:type="pct"/>
            <w:gridSpan w:val="5"/>
            <w:vAlign w:val="center"/>
          </w:tcPr>
          <w:p w:rsidR="00E85D71" w:rsidRPr="00E85D71" w:rsidRDefault="00E85D71" w:rsidP="00E85D71">
            <w:r w:rsidRPr="00E85D71">
              <w:t xml:space="preserve">TEORIA: Doradztwo finansowe , Kościuszki 4a, 97-400 Bełchatów </w:t>
            </w:r>
          </w:p>
          <w:p w:rsidR="00E85D71" w:rsidRPr="00E85D71" w:rsidRDefault="00E85D71" w:rsidP="00E85D71">
            <w:r w:rsidRPr="00E85D71">
              <w:t xml:space="preserve">PRAKTYKA: Doradztwo finansowe, Kościuszki 4a , 97-400 Bełchatów </w:t>
            </w:r>
          </w:p>
        </w:tc>
      </w:tr>
      <w:tr w:rsidR="00E85D71" w:rsidRPr="00E85D71" w:rsidTr="00615D12">
        <w:trPr>
          <w:trHeight w:val="454"/>
        </w:trPr>
        <w:tc>
          <w:tcPr>
            <w:tcW w:w="1211" w:type="pct"/>
            <w:gridSpan w:val="3"/>
            <w:vAlign w:val="center"/>
          </w:tcPr>
          <w:p w:rsidR="00E85D71" w:rsidRPr="00E85D71" w:rsidRDefault="00E85D71" w:rsidP="00E85D71">
            <w:r w:rsidRPr="00E85D71">
              <w:t>Termin szkolenia</w:t>
            </w:r>
          </w:p>
        </w:tc>
        <w:tc>
          <w:tcPr>
            <w:tcW w:w="1885" w:type="pct"/>
            <w:gridSpan w:val="2"/>
            <w:vAlign w:val="center"/>
          </w:tcPr>
          <w:p w:rsidR="00E85D71" w:rsidRPr="00E85D71" w:rsidRDefault="00E85D71" w:rsidP="00E85D71">
            <w:r w:rsidRPr="00E85D71">
              <w:t>Od 13.11.2018</w:t>
            </w:r>
          </w:p>
        </w:tc>
        <w:tc>
          <w:tcPr>
            <w:tcW w:w="1904" w:type="pct"/>
            <w:gridSpan w:val="3"/>
            <w:vAlign w:val="center"/>
          </w:tcPr>
          <w:p w:rsidR="00E85D71" w:rsidRPr="00E85D71" w:rsidRDefault="00E85D71" w:rsidP="00E85D71">
            <w:r w:rsidRPr="00E85D71">
              <w:t>Do  10.12.2018</w:t>
            </w:r>
          </w:p>
        </w:tc>
      </w:tr>
      <w:tr w:rsidR="00E85D71" w:rsidRPr="00E85D71" w:rsidTr="00615D12">
        <w:trPr>
          <w:trHeight w:val="20"/>
        </w:trPr>
        <w:tc>
          <w:tcPr>
            <w:tcW w:w="5000" w:type="pct"/>
            <w:gridSpan w:val="8"/>
          </w:tcPr>
          <w:p w:rsidR="00E85D71" w:rsidRPr="00E85D71" w:rsidRDefault="00E85D71" w:rsidP="00E85D71"/>
        </w:tc>
      </w:tr>
      <w:tr w:rsidR="00E85D71" w:rsidRPr="00E85D71" w:rsidTr="00615D12">
        <w:trPr>
          <w:trHeight w:val="20"/>
        </w:trPr>
        <w:tc>
          <w:tcPr>
            <w:tcW w:w="251" w:type="pct"/>
            <w:vMerge w:val="restart"/>
            <w:vAlign w:val="center"/>
          </w:tcPr>
          <w:p w:rsidR="00E85D71" w:rsidRPr="00E85D71" w:rsidRDefault="00E85D71" w:rsidP="00E85D71">
            <w:r w:rsidRPr="00E85D71">
              <w:t>Lp.</w:t>
            </w:r>
          </w:p>
        </w:tc>
        <w:tc>
          <w:tcPr>
            <w:tcW w:w="592" w:type="pct"/>
            <w:vMerge w:val="restart"/>
            <w:vAlign w:val="center"/>
          </w:tcPr>
          <w:p w:rsidR="00E85D71" w:rsidRPr="00E85D71" w:rsidRDefault="00E85D71" w:rsidP="00E85D71">
            <w:r w:rsidRPr="00E85D71">
              <w:t>Data zajęć</w:t>
            </w:r>
          </w:p>
        </w:tc>
        <w:tc>
          <w:tcPr>
            <w:tcW w:w="1505" w:type="pct"/>
            <w:gridSpan w:val="2"/>
            <w:vMerge w:val="restart"/>
            <w:vAlign w:val="center"/>
          </w:tcPr>
          <w:p w:rsidR="00E85D71" w:rsidRPr="00E85D71" w:rsidRDefault="00E85D71" w:rsidP="00E85D71">
            <w:r w:rsidRPr="00E85D71">
              <w:t>Temat zajęć</w:t>
            </w:r>
          </w:p>
        </w:tc>
        <w:tc>
          <w:tcPr>
            <w:tcW w:w="748" w:type="pct"/>
            <w:vMerge w:val="restart"/>
            <w:vAlign w:val="center"/>
          </w:tcPr>
          <w:p w:rsidR="00E85D71" w:rsidRPr="00E85D71" w:rsidRDefault="00E85D71" w:rsidP="00E85D71">
            <w:r w:rsidRPr="00E85D71">
              <w:t>Godzina rozpoczęcia i zakończenia zajęć *</w:t>
            </w:r>
          </w:p>
        </w:tc>
        <w:tc>
          <w:tcPr>
            <w:tcW w:w="1188" w:type="pct"/>
            <w:gridSpan w:val="2"/>
            <w:vAlign w:val="center"/>
          </w:tcPr>
          <w:p w:rsidR="00E85D71" w:rsidRPr="00E85D71" w:rsidRDefault="00E85D71" w:rsidP="00E85D71">
            <w:r w:rsidRPr="00E85D71">
              <w:t>Liczba godzin dydaktycznych zajęć</w:t>
            </w:r>
          </w:p>
        </w:tc>
        <w:tc>
          <w:tcPr>
            <w:tcW w:w="716" w:type="pct"/>
            <w:vMerge w:val="restart"/>
            <w:vAlign w:val="center"/>
          </w:tcPr>
          <w:p w:rsidR="00E85D71" w:rsidRPr="00E85D71" w:rsidRDefault="00E85D71" w:rsidP="00E85D71">
            <w:r w:rsidRPr="00E85D71">
              <w:t>Osoby prowadzące zajęcia</w:t>
            </w:r>
          </w:p>
        </w:tc>
      </w:tr>
      <w:tr w:rsidR="00E85D71" w:rsidRPr="00E85D71" w:rsidTr="00615D12">
        <w:trPr>
          <w:trHeight w:val="333"/>
        </w:trPr>
        <w:tc>
          <w:tcPr>
            <w:tcW w:w="251" w:type="pct"/>
            <w:vMerge/>
          </w:tcPr>
          <w:p w:rsidR="00E85D71" w:rsidRPr="00E85D71" w:rsidRDefault="00E85D71" w:rsidP="00E85D71"/>
        </w:tc>
        <w:tc>
          <w:tcPr>
            <w:tcW w:w="592" w:type="pct"/>
            <w:vMerge/>
          </w:tcPr>
          <w:p w:rsidR="00E85D71" w:rsidRPr="00E85D71" w:rsidRDefault="00E85D71" w:rsidP="00E85D71"/>
        </w:tc>
        <w:tc>
          <w:tcPr>
            <w:tcW w:w="1505" w:type="pct"/>
            <w:gridSpan w:val="2"/>
            <w:vMerge/>
          </w:tcPr>
          <w:p w:rsidR="00E85D71" w:rsidRPr="00E85D71" w:rsidRDefault="00E85D71" w:rsidP="00E85D71"/>
        </w:tc>
        <w:tc>
          <w:tcPr>
            <w:tcW w:w="748" w:type="pct"/>
            <w:vMerge/>
          </w:tcPr>
          <w:p w:rsidR="00E85D71" w:rsidRPr="00E85D71" w:rsidRDefault="00E85D71" w:rsidP="00E85D71"/>
        </w:tc>
        <w:tc>
          <w:tcPr>
            <w:tcW w:w="684" w:type="pct"/>
            <w:vAlign w:val="center"/>
          </w:tcPr>
          <w:p w:rsidR="00E85D71" w:rsidRPr="00E85D71" w:rsidRDefault="00E85D71" w:rsidP="00E85D71">
            <w:r w:rsidRPr="00E85D71">
              <w:t>Teoria</w:t>
            </w:r>
          </w:p>
        </w:tc>
        <w:tc>
          <w:tcPr>
            <w:tcW w:w="504" w:type="pct"/>
            <w:vAlign w:val="center"/>
          </w:tcPr>
          <w:p w:rsidR="00E85D71" w:rsidRPr="00E85D71" w:rsidRDefault="00E85D71" w:rsidP="00E85D71">
            <w:r w:rsidRPr="00E85D71">
              <w:t>Praktyka</w:t>
            </w:r>
          </w:p>
        </w:tc>
        <w:tc>
          <w:tcPr>
            <w:tcW w:w="716" w:type="pct"/>
            <w:vMerge/>
          </w:tcPr>
          <w:p w:rsidR="00E85D71" w:rsidRPr="00E85D71" w:rsidRDefault="00E85D71" w:rsidP="00E85D71"/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1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2018-11-13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Zasady Rachunkowości</w:t>
            </w:r>
          </w:p>
          <w:p w:rsidR="00E85D71" w:rsidRPr="00E85D71" w:rsidRDefault="00E85D71" w:rsidP="00E85D71">
            <w:r w:rsidRPr="00E85D71">
              <w:t>Zasoby majątkowe i źródła ich                               pochodzenia w przedsiębiorstwie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>
            <w:r w:rsidRPr="00E85D71">
              <w:t xml:space="preserve">8h dydaktycznych </w:t>
            </w:r>
          </w:p>
        </w:tc>
        <w:tc>
          <w:tcPr>
            <w:tcW w:w="504" w:type="pct"/>
            <w:vAlign w:val="center"/>
          </w:tcPr>
          <w:p w:rsidR="00E85D71" w:rsidRPr="00E85D71" w:rsidRDefault="00E85D71" w:rsidP="00E85D71"/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2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2018-11-14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Zasoby majątkowe i źródła ich pochodzenia w przedsiębiorstwie</w:t>
            </w:r>
          </w:p>
          <w:p w:rsidR="00E85D71" w:rsidRPr="00E85D71" w:rsidRDefault="00E85D71" w:rsidP="00E85D71">
            <w:r w:rsidRPr="00E85D71">
              <w:t>Przychody i koszty w przedsiębiorstwie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504" w:type="pct"/>
            <w:vAlign w:val="center"/>
          </w:tcPr>
          <w:p w:rsidR="00E85D71" w:rsidRPr="00E85D71" w:rsidRDefault="00E85D71" w:rsidP="00E85D71"/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3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2018-11-15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Przychody i koszty w przedsiębiorstwie</w:t>
            </w:r>
          </w:p>
          <w:p w:rsidR="00E85D71" w:rsidRPr="00E85D71" w:rsidRDefault="00E85D71" w:rsidP="00E85D71">
            <w:r w:rsidRPr="00E85D71">
              <w:t xml:space="preserve">Zasady sporządzania rachunku zysków </w:t>
            </w:r>
            <w:r w:rsidRPr="00E85D71">
              <w:br/>
              <w:t>i strat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504" w:type="pct"/>
            <w:vAlign w:val="center"/>
          </w:tcPr>
          <w:p w:rsidR="00E85D71" w:rsidRPr="00E85D71" w:rsidRDefault="00E85D71" w:rsidP="00E85D71"/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lastRenderedPageBreak/>
              <w:t>4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2018-11-16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Zasady sporządzania rachunku zysków i strat</w:t>
            </w:r>
          </w:p>
          <w:p w:rsidR="00E85D71" w:rsidRPr="00E85D71" w:rsidRDefault="00E85D71" w:rsidP="00E85D71">
            <w:r w:rsidRPr="00E85D71">
              <w:t>Środki pieniężne</w:t>
            </w:r>
          </w:p>
          <w:p w:rsidR="00E85D71" w:rsidRPr="00E85D71" w:rsidRDefault="00E85D71" w:rsidP="00E85D71">
            <w:proofErr w:type="spellStart"/>
            <w:r w:rsidRPr="00E85D71">
              <w:t>Rozrachunk</w:t>
            </w:r>
            <w:proofErr w:type="spellEnd"/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504" w:type="pct"/>
            <w:vAlign w:val="center"/>
          </w:tcPr>
          <w:p w:rsidR="00E85D71" w:rsidRPr="00E85D71" w:rsidRDefault="00E85D71" w:rsidP="00E85D71"/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5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2018-11-19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Rozrachunki</w:t>
            </w:r>
          </w:p>
          <w:p w:rsidR="00E85D71" w:rsidRPr="00E85D71" w:rsidRDefault="00E85D71" w:rsidP="00E85D71">
            <w:r w:rsidRPr="00E85D71">
              <w:t>Środki trwałe, wartości niematerialne i prawne</w:t>
            </w:r>
          </w:p>
          <w:p w:rsidR="00E85D71" w:rsidRPr="00E85D71" w:rsidRDefault="00E85D71" w:rsidP="00E85D71">
            <w:r w:rsidRPr="00E85D71">
              <w:t>Rozliczenia międzyokresowe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r w:rsidRPr="00E85D71">
              <w:rPr>
                <w:bCs/>
              </w:rPr>
              <w:t xml:space="preserve">    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504" w:type="pct"/>
            <w:vAlign w:val="center"/>
          </w:tcPr>
          <w:p w:rsidR="00E85D71" w:rsidRPr="00E85D71" w:rsidRDefault="00E85D71" w:rsidP="00E85D71"/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6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2018-11-20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Zapasy</w:t>
            </w:r>
          </w:p>
          <w:p w:rsidR="00E85D71" w:rsidRPr="00E85D71" w:rsidRDefault="00E85D71" w:rsidP="00E85D71">
            <w:r w:rsidRPr="00E85D71">
              <w:t>Inwentaryzacja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504" w:type="pct"/>
            <w:vAlign w:val="center"/>
          </w:tcPr>
          <w:p w:rsidR="00E85D71" w:rsidRPr="00E85D71" w:rsidRDefault="00E85D71" w:rsidP="00E85D71"/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7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2018-11-21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Inwentaryzacja</w:t>
            </w:r>
          </w:p>
          <w:p w:rsidR="00E85D71" w:rsidRPr="00E85D71" w:rsidRDefault="00E85D71" w:rsidP="00E85D71">
            <w:r w:rsidRPr="00E85D71">
              <w:t>Kapitały</w:t>
            </w:r>
          </w:p>
          <w:p w:rsidR="00E85D71" w:rsidRPr="00E85D71" w:rsidRDefault="00E85D71" w:rsidP="00E85D71">
            <w:r w:rsidRPr="00E85D71">
              <w:t>Sprawozdania finansowe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504" w:type="pct"/>
            <w:vAlign w:val="center"/>
          </w:tcPr>
          <w:p w:rsidR="00E85D71" w:rsidRPr="00E85D71" w:rsidRDefault="00E85D71" w:rsidP="00E85D71"/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8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2018-11-22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Sprawozdania finansowe</w:t>
            </w:r>
          </w:p>
          <w:p w:rsidR="00E85D71" w:rsidRPr="00E85D71" w:rsidRDefault="00E85D71" w:rsidP="00E85D71">
            <w:r w:rsidRPr="00E85D71">
              <w:t>Podatek dochodowy od osób prawnych oraz towarów i usług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pPr>
              <w:rPr>
                <w:bCs/>
              </w:rPr>
            </w:pPr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/>
        </w:tc>
        <w:tc>
          <w:tcPr>
            <w:tcW w:w="50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9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2018-11-23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Podatek dochodowy od osób prawnych oraz towarów i usług</w:t>
            </w:r>
          </w:p>
          <w:p w:rsidR="00E85D71" w:rsidRPr="00E85D71" w:rsidRDefault="00E85D71" w:rsidP="00E85D71">
            <w:r w:rsidRPr="00E85D71">
              <w:t>Program komputerowy symfonia (warsztaty)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pPr>
              <w:rPr>
                <w:bCs/>
              </w:rPr>
            </w:pPr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/>
        </w:tc>
        <w:tc>
          <w:tcPr>
            <w:tcW w:w="50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10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2018-12-03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Program komputerowy Symfonia (warsztaty)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pPr>
              <w:rPr>
                <w:bCs/>
              </w:rPr>
            </w:pPr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/>
        </w:tc>
        <w:tc>
          <w:tcPr>
            <w:tcW w:w="50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lastRenderedPageBreak/>
              <w:t>11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 xml:space="preserve">2018-12-04 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Program komputerowy Symfonia (warsztaty)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pPr>
              <w:rPr>
                <w:bCs/>
              </w:rPr>
            </w:pPr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/>
        </w:tc>
        <w:tc>
          <w:tcPr>
            <w:tcW w:w="50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12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2018-12-05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 xml:space="preserve"> Program komputerowy Symfonia (warsztaty)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pPr>
              <w:rPr>
                <w:bCs/>
              </w:rPr>
            </w:pPr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/>
        </w:tc>
        <w:tc>
          <w:tcPr>
            <w:tcW w:w="50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13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2018-12-06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Program komputerowy Symfonia (warsztaty)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pPr>
              <w:rPr>
                <w:bCs/>
              </w:rPr>
            </w:pPr>
            <w:r w:rsidRPr="00E85D71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/>
        </w:tc>
        <w:tc>
          <w:tcPr>
            <w:tcW w:w="504" w:type="pct"/>
            <w:vAlign w:val="center"/>
          </w:tcPr>
          <w:p w:rsidR="00E85D71" w:rsidRPr="00E85D71" w:rsidRDefault="00E85D71" w:rsidP="00E85D71">
            <w:r w:rsidRPr="00E85D71">
              <w:t>8h dydaktycznych</w:t>
            </w:r>
          </w:p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14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2018-12-07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>Program komputerowy Symfonia (warsztaty)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pPr>
              <w:rPr>
                <w:bCs/>
              </w:rPr>
            </w:pPr>
            <w:r w:rsidRPr="00E85D71">
              <w:rPr>
                <w:bCs/>
              </w:rPr>
              <w:t>8.00-13.15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/>
        </w:tc>
        <w:tc>
          <w:tcPr>
            <w:tcW w:w="504" w:type="pct"/>
            <w:vAlign w:val="center"/>
          </w:tcPr>
          <w:p w:rsidR="00E85D71" w:rsidRPr="00E85D71" w:rsidRDefault="00E85D71" w:rsidP="00E85D71">
            <w:r w:rsidRPr="00E85D71">
              <w:t xml:space="preserve">6 h </w:t>
            </w:r>
            <w:proofErr w:type="spellStart"/>
            <w:r w:rsidRPr="00E85D71">
              <w:t>dyaktycznych</w:t>
            </w:r>
            <w:proofErr w:type="spellEnd"/>
            <w:r w:rsidRPr="00E85D71">
              <w:t xml:space="preserve"> </w:t>
            </w:r>
          </w:p>
        </w:tc>
        <w:tc>
          <w:tcPr>
            <w:tcW w:w="716" w:type="pct"/>
            <w:vAlign w:val="center"/>
          </w:tcPr>
          <w:p w:rsidR="00E85D71" w:rsidRPr="00E85D71" w:rsidRDefault="00E85D71" w:rsidP="00E85D71">
            <w:r w:rsidRPr="00E85D71">
              <w:t>Robert Bednarek</w:t>
            </w:r>
          </w:p>
        </w:tc>
      </w:tr>
      <w:tr w:rsidR="00E85D71" w:rsidRPr="00E85D71" w:rsidTr="00615D12">
        <w:trPr>
          <w:trHeight w:val="737"/>
        </w:trPr>
        <w:tc>
          <w:tcPr>
            <w:tcW w:w="251" w:type="pct"/>
            <w:vAlign w:val="center"/>
          </w:tcPr>
          <w:p w:rsidR="00E85D71" w:rsidRPr="00E85D71" w:rsidRDefault="00E85D71" w:rsidP="00E85D71">
            <w:r w:rsidRPr="00E85D71">
              <w:t>15</w:t>
            </w:r>
          </w:p>
        </w:tc>
        <w:tc>
          <w:tcPr>
            <w:tcW w:w="592" w:type="pct"/>
            <w:vAlign w:val="center"/>
          </w:tcPr>
          <w:p w:rsidR="00E85D71" w:rsidRPr="00E85D71" w:rsidRDefault="00E85D71" w:rsidP="00E85D71">
            <w:r w:rsidRPr="00E85D71">
              <w:t>2018-12-10</w:t>
            </w:r>
          </w:p>
        </w:tc>
        <w:tc>
          <w:tcPr>
            <w:tcW w:w="1505" w:type="pct"/>
            <w:gridSpan w:val="2"/>
            <w:vAlign w:val="center"/>
          </w:tcPr>
          <w:p w:rsidR="00E85D71" w:rsidRPr="00E85D71" w:rsidRDefault="00E85D71" w:rsidP="00E85D71">
            <w:r w:rsidRPr="00E85D71">
              <w:t xml:space="preserve">Egzamin Kwalifikacyjny </w:t>
            </w:r>
          </w:p>
        </w:tc>
        <w:tc>
          <w:tcPr>
            <w:tcW w:w="748" w:type="pct"/>
            <w:vAlign w:val="center"/>
          </w:tcPr>
          <w:p w:rsidR="00E85D71" w:rsidRPr="00E85D71" w:rsidRDefault="00E85D71" w:rsidP="00E85D71">
            <w:pPr>
              <w:rPr>
                <w:bCs/>
              </w:rPr>
            </w:pPr>
            <w:r w:rsidRPr="00E85D71">
              <w:rPr>
                <w:bCs/>
              </w:rPr>
              <w:t>10.00-12.15</w:t>
            </w:r>
          </w:p>
        </w:tc>
        <w:tc>
          <w:tcPr>
            <w:tcW w:w="684" w:type="pct"/>
            <w:vAlign w:val="center"/>
          </w:tcPr>
          <w:p w:rsidR="00E85D71" w:rsidRPr="00E85D71" w:rsidRDefault="00E85D71" w:rsidP="00E85D71">
            <w:r w:rsidRPr="00E85D71">
              <w:t>3 godziny dydaktyczne</w:t>
            </w:r>
          </w:p>
        </w:tc>
        <w:tc>
          <w:tcPr>
            <w:tcW w:w="504" w:type="pct"/>
            <w:vAlign w:val="center"/>
          </w:tcPr>
          <w:p w:rsidR="00E85D71" w:rsidRPr="00E85D71" w:rsidRDefault="00E85D71" w:rsidP="00E85D71"/>
        </w:tc>
        <w:tc>
          <w:tcPr>
            <w:tcW w:w="716" w:type="pct"/>
            <w:vAlign w:val="center"/>
          </w:tcPr>
          <w:p w:rsidR="00E85D71" w:rsidRPr="00E85D71" w:rsidRDefault="00E85D71" w:rsidP="00E85D71"/>
        </w:tc>
      </w:tr>
    </w:tbl>
    <w:p w:rsidR="002212F1" w:rsidRPr="00AF0F97" w:rsidRDefault="002212F1" w:rsidP="00AF0F97">
      <w:bookmarkStart w:id="0" w:name="_GoBack"/>
      <w:bookmarkEnd w:id="0"/>
    </w:p>
    <w:sectPr w:rsidR="002212F1" w:rsidRPr="00AF0F97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FB" w:rsidRDefault="001744FB" w:rsidP="00CE7C07">
      <w:pPr>
        <w:spacing w:after="0" w:line="240" w:lineRule="auto"/>
      </w:pPr>
      <w:r>
        <w:separator/>
      </w:r>
    </w:p>
  </w:endnote>
  <w:endnote w:type="continuationSeparator" w:id="0">
    <w:p w:rsidR="001744FB" w:rsidRDefault="001744FB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Pr="003F2B4A" w:rsidRDefault="00443EAE" w:rsidP="00443EAE">
    <w:pPr>
      <w:pStyle w:val="Stopka"/>
      <w:tabs>
        <w:tab w:val="clear" w:pos="4536"/>
        <w:tab w:val="clear" w:pos="9072"/>
        <w:tab w:val="left" w:pos="5880"/>
      </w:tabs>
      <w:jc w:val="right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1EEC3E21" wp14:editId="6818320E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                          </w:t>
    </w:r>
    <w:r w:rsidR="00AB5699">
      <w:rPr>
        <w:color w:val="053D7B"/>
        <w:sz w:val="18"/>
        <w:szCs w:val="18"/>
        <w:lang w:val="en-US"/>
      </w:rPr>
      <w:tab/>
    </w:r>
    <w:r w:rsidRPr="00A870A9">
      <w:rPr>
        <w:noProof/>
        <w:lang w:eastAsia="pl-PL"/>
      </w:rPr>
      <w:drawing>
        <wp:inline distT="0" distB="0" distL="0" distR="0" wp14:anchorId="056987A1" wp14:editId="3C84D8F8">
          <wp:extent cx="933450" cy="6762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FB" w:rsidRDefault="001744FB" w:rsidP="00CE7C07">
      <w:pPr>
        <w:spacing w:after="0" w:line="240" w:lineRule="auto"/>
      </w:pPr>
      <w:r>
        <w:separator/>
      </w:r>
    </w:p>
  </w:footnote>
  <w:footnote w:type="continuationSeparator" w:id="0">
    <w:p w:rsidR="001744FB" w:rsidRDefault="001744FB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Default="00C24A8E" w:rsidP="00DA3E37">
    <w:pPr>
      <w:pStyle w:val="Nagwek"/>
      <w:tabs>
        <w:tab w:val="clear" w:pos="4536"/>
        <w:tab w:val="clear" w:pos="9072"/>
      </w:tabs>
    </w:pPr>
    <w:r w:rsidRPr="00AE29C1">
      <w:rPr>
        <w:noProof/>
        <w:lang w:eastAsia="pl-PL"/>
      </w:rPr>
      <w:drawing>
        <wp:inline distT="0" distB="0" distL="0" distR="0">
          <wp:extent cx="5638800" cy="873608"/>
          <wp:effectExtent l="0" t="0" r="0" b="3175"/>
          <wp:docPr id="1" name="Obraz 1" descr="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72" cy="8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699" w:rsidRPr="002212F1" w:rsidRDefault="00AB5699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1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32F55"/>
    <w:multiLevelType w:val="multilevel"/>
    <w:tmpl w:val="11FA1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7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04246"/>
    <w:multiLevelType w:val="hybridMultilevel"/>
    <w:tmpl w:val="417CA63E"/>
    <w:lvl w:ilvl="0" w:tplc="8788F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54E75"/>
    <w:multiLevelType w:val="multilevel"/>
    <w:tmpl w:val="67884D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5EDC6EF6"/>
    <w:multiLevelType w:val="multilevel"/>
    <w:tmpl w:val="C7B64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8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9"/>
  </w:num>
  <w:num w:numId="6">
    <w:abstractNumId w:val="4"/>
  </w:num>
  <w:num w:numId="7">
    <w:abstractNumId w:val="44"/>
  </w:num>
  <w:num w:numId="8">
    <w:abstractNumId w:val="8"/>
  </w:num>
  <w:num w:numId="9">
    <w:abstractNumId w:val="5"/>
  </w:num>
  <w:num w:numId="10">
    <w:abstractNumId w:val="26"/>
  </w:num>
  <w:num w:numId="11">
    <w:abstractNumId w:val="34"/>
  </w:num>
  <w:num w:numId="12">
    <w:abstractNumId w:val="6"/>
  </w:num>
  <w:num w:numId="13">
    <w:abstractNumId w:val="45"/>
  </w:num>
  <w:num w:numId="14">
    <w:abstractNumId w:val="31"/>
  </w:num>
  <w:num w:numId="15">
    <w:abstractNumId w:val="35"/>
  </w:num>
  <w:num w:numId="16">
    <w:abstractNumId w:val="43"/>
  </w:num>
  <w:num w:numId="17">
    <w:abstractNumId w:val="13"/>
  </w:num>
  <w:num w:numId="18">
    <w:abstractNumId w:val="38"/>
  </w:num>
  <w:num w:numId="19">
    <w:abstractNumId w:val="20"/>
  </w:num>
  <w:num w:numId="20">
    <w:abstractNumId w:val="16"/>
  </w:num>
  <w:num w:numId="21">
    <w:abstractNumId w:val="10"/>
  </w:num>
  <w:num w:numId="22">
    <w:abstractNumId w:val="22"/>
  </w:num>
  <w:num w:numId="23">
    <w:abstractNumId w:val="12"/>
  </w:num>
  <w:num w:numId="24">
    <w:abstractNumId w:val="33"/>
  </w:num>
  <w:num w:numId="25">
    <w:abstractNumId w:val="14"/>
  </w:num>
  <w:num w:numId="26">
    <w:abstractNumId w:val="17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30"/>
  </w:num>
  <w:num w:numId="32">
    <w:abstractNumId w:val="11"/>
  </w:num>
  <w:num w:numId="33">
    <w:abstractNumId w:val="19"/>
  </w:num>
  <w:num w:numId="34">
    <w:abstractNumId w:val="42"/>
  </w:num>
  <w:num w:numId="35">
    <w:abstractNumId w:val="15"/>
  </w:num>
  <w:num w:numId="36">
    <w:abstractNumId w:val="46"/>
  </w:num>
  <w:num w:numId="37">
    <w:abstractNumId w:val="32"/>
  </w:num>
  <w:num w:numId="38">
    <w:abstractNumId w:val="41"/>
  </w:num>
  <w:num w:numId="39">
    <w:abstractNumId w:val="24"/>
  </w:num>
  <w:num w:numId="40">
    <w:abstractNumId w:val="21"/>
  </w:num>
  <w:num w:numId="41">
    <w:abstractNumId w:val="23"/>
  </w:num>
  <w:num w:numId="42">
    <w:abstractNumId w:val="40"/>
  </w:num>
  <w:num w:numId="43">
    <w:abstractNumId w:val="36"/>
  </w:num>
  <w:num w:numId="44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04CA9"/>
    <w:rsid w:val="00010389"/>
    <w:rsid w:val="00022271"/>
    <w:rsid w:val="00024A3B"/>
    <w:rsid w:val="00030020"/>
    <w:rsid w:val="00040A88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30EA"/>
    <w:rsid w:val="00084DC9"/>
    <w:rsid w:val="00094D75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34166"/>
    <w:rsid w:val="0015645D"/>
    <w:rsid w:val="001610C0"/>
    <w:rsid w:val="001627ED"/>
    <w:rsid w:val="001629A1"/>
    <w:rsid w:val="001744FB"/>
    <w:rsid w:val="00182678"/>
    <w:rsid w:val="001836D5"/>
    <w:rsid w:val="00191E66"/>
    <w:rsid w:val="001A38E5"/>
    <w:rsid w:val="001A74E0"/>
    <w:rsid w:val="001A7902"/>
    <w:rsid w:val="001B1A53"/>
    <w:rsid w:val="001B5CCC"/>
    <w:rsid w:val="001C5424"/>
    <w:rsid w:val="001D0B92"/>
    <w:rsid w:val="001D2A1B"/>
    <w:rsid w:val="001D2D62"/>
    <w:rsid w:val="001D6C16"/>
    <w:rsid w:val="001E6D92"/>
    <w:rsid w:val="001E6FBE"/>
    <w:rsid w:val="001E7C5D"/>
    <w:rsid w:val="001E7C77"/>
    <w:rsid w:val="001F3D2A"/>
    <w:rsid w:val="001F4BEF"/>
    <w:rsid w:val="001F5954"/>
    <w:rsid w:val="0020702B"/>
    <w:rsid w:val="00211DDC"/>
    <w:rsid w:val="00212BC2"/>
    <w:rsid w:val="00215D49"/>
    <w:rsid w:val="002212F1"/>
    <w:rsid w:val="00226CEB"/>
    <w:rsid w:val="00227288"/>
    <w:rsid w:val="00231E6D"/>
    <w:rsid w:val="0023593A"/>
    <w:rsid w:val="00251581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3024A8"/>
    <w:rsid w:val="00302568"/>
    <w:rsid w:val="00305838"/>
    <w:rsid w:val="00306050"/>
    <w:rsid w:val="00313898"/>
    <w:rsid w:val="0031634E"/>
    <w:rsid w:val="00316CB1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7308"/>
    <w:rsid w:val="003A4606"/>
    <w:rsid w:val="003A5084"/>
    <w:rsid w:val="003C06D5"/>
    <w:rsid w:val="003C5766"/>
    <w:rsid w:val="003C6395"/>
    <w:rsid w:val="003E1F15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A1EF4"/>
    <w:rsid w:val="005C0312"/>
    <w:rsid w:val="005C1020"/>
    <w:rsid w:val="005C1228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5233F"/>
    <w:rsid w:val="00662A1E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7A3"/>
    <w:rsid w:val="0070620D"/>
    <w:rsid w:val="007122B8"/>
    <w:rsid w:val="007142BC"/>
    <w:rsid w:val="0072480B"/>
    <w:rsid w:val="007317B6"/>
    <w:rsid w:val="00737649"/>
    <w:rsid w:val="007619F4"/>
    <w:rsid w:val="00765945"/>
    <w:rsid w:val="00767E4A"/>
    <w:rsid w:val="00772159"/>
    <w:rsid w:val="00783585"/>
    <w:rsid w:val="00791E05"/>
    <w:rsid w:val="007A0343"/>
    <w:rsid w:val="007A13B5"/>
    <w:rsid w:val="007A1464"/>
    <w:rsid w:val="007A5BD5"/>
    <w:rsid w:val="007C0872"/>
    <w:rsid w:val="007D245D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5F3"/>
    <w:rsid w:val="008543B9"/>
    <w:rsid w:val="00860502"/>
    <w:rsid w:val="008724A6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14F2"/>
    <w:rsid w:val="008E2DF6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F4442"/>
    <w:rsid w:val="009F5F27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51543"/>
    <w:rsid w:val="00A56DF8"/>
    <w:rsid w:val="00A63B46"/>
    <w:rsid w:val="00A65544"/>
    <w:rsid w:val="00A84565"/>
    <w:rsid w:val="00AA0A93"/>
    <w:rsid w:val="00AA5771"/>
    <w:rsid w:val="00AA72F6"/>
    <w:rsid w:val="00AB5699"/>
    <w:rsid w:val="00AD1EDE"/>
    <w:rsid w:val="00AE29C1"/>
    <w:rsid w:val="00AE2F61"/>
    <w:rsid w:val="00AE72BD"/>
    <w:rsid w:val="00AF0F97"/>
    <w:rsid w:val="00B1247E"/>
    <w:rsid w:val="00B151CF"/>
    <w:rsid w:val="00B15682"/>
    <w:rsid w:val="00B41D5B"/>
    <w:rsid w:val="00B41E32"/>
    <w:rsid w:val="00B441EF"/>
    <w:rsid w:val="00B44807"/>
    <w:rsid w:val="00B54611"/>
    <w:rsid w:val="00B63E19"/>
    <w:rsid w:val="00B733EB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E6A54"/>
    <w:rsid w:val="00BF1DC6"/>
    <w:rsid w:val="00BF3A75"/>
    <w:rsid w:val="00BF631B"/>
    <w:rsid w:val="00BF6A0F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63E21"/>
    <w:rsid w:val="00C72BF4"/>
    <w:rsid w:val="00C74B75"/>
    <w:rsid w:val="00C8631E"/>
    <w:rsid w:val="00C86972"/>
    <w:rsid w:val="00C93BF3"/>
    <w:rsid w:val="00C946AF"/>
    <w:rsid w:val="00C97A3D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63F4"/>
    <w:rsid w:val="00DC6831"/>
    <w:rsid w:val="00DD25FA"/>
    <w:rsid w:val="00DD4AEE"/>
    <w:rsid w:val="00DF57D7"/>
    <w:rsid w:val="00E07F4B"/>
    <w:rsid w:val="00E12319"/>
    <w:rsid w:val="00E12E60"/>
    <w:rsid w:val="00E1591F"/>
    <w:rsid w:val="00E21E9C"/>
    <w:rsid w:val="00E21F7D"/>
    <w:rsid w:val="00E224BC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85D71"/>
    <w:rsid w:val="00E94809"/>
    <w:rsid w:val="00EA3A20"/>
    <w:rsid w:val="00EB7EF8"/>
    <w:rsid w:val="00EC0AF1"/>
    <w:rsid w:val="00ED2B9B"/>
    <w:rsid w:val="00ED3E59"/>
    <w:rsid w:val="00EE22D4"/>
    <w:rsid w:val="00F00001"/>
    <w:rsid w:val="00F007DB"/>
    <w:rsid w:val="00F11E8B"/>
    <w:rsid w:val="00F20870"/>
    <w:rsid w:val="00F224CF"/>
    <w:rsid w:val="00F23079"/>
    <w:rsid w:val="00F330CE"/>
    <w:rsid w:val="00F44EFB"/>
    <w:rsid w:val="00F61A8A"/>
    <w:rsid w:val="00F626BF"/>
    <w:rsid w:val="00F81358"/>
    <w:rsid w:val="00F92536"/>
    <w:rsid w:val="00F928B5"/>
    <w:rsid w:val="00F937A1"/>
    <w:rsid w:val="00FA3B9F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5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1D1E-97A7-49EE-9617-B14CD5ED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2018-05-29T05:43:00Z</cp:lastPrinted>
  <dcterms:created xsi:type="dcterms:W3CDTF">2019-02-18T14:35:00Z</dcterms:created>
  <dcterms:modified xsi:type="dcterms:W3CDTF">2019-02-18T14:35:00Z</dcterms:modified>
</cp:coreProperties>
</file>